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43628" w14:textId="77777777" w:rsidR="00436348" w:rsidRDefault="00436348" w:rsidP="00436348">
      <w:pPr>
        <w:rPr>
          <w:color w:val="000000"/>
          <w:sz w:val="24"/>
          <w:szCs w:val="24"/>
        </w:rPr>
      </w:pPr>
      <w:r>
        <w:rPr>
          <w:color w:val="000000"/>
          <w:sz w:val="24"/>
          <w:szCs w:val="24"/>
          <w:lang w:val="ru-RU"/>
        </w:rPr>
        <w:t xml:space="preserve">Лекция 14. </w:t>
      </w:r>
      <w:r>
        <w:rPr>
          <w:color w:val="000000"/>
          <w:sz w:val="24"/>
          <w:szCs w:val="24"/>
        </w:rPr>
        <w:t>Особенности проектирования городских автомобильных магистралей.</w:t>
      </w:r>
    </w:p>
    <w:p w14:paraId="104E607F" w14:textId="77777777" w:rsidR="00436348" w:rsidRDefault="00436348" w:rsidP="00436348">
      <w:pPr>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 XV.3. ОБЩИЕ ПРИНЦИПЫ КОНСТРУИРОВАНИЯ ДОРОЖНЫХ ОДЕЖД</w:t>
      </w:r>
    </w:p>
    <w:p w14:paraId="29D891F3" w14:textId="77777777" w:rsidR="00436348" w:rsidRDefault="00436348" w:rsidP="00436348">
      <w:pPr>
        <w:spacing w:after="0" w:line="240" w:lineRule="auto"/>
        <w:ind w:firstLine="720"/>
        <w:jc w:val="center"/>
        <w:rPr>
          <w:rFonts w:ascii="Times New Roman" w:eastAsia="Times New Roman" w:hAnsi="Times New Roman" w:cs="Times New Roman"/>
          <w:b/>
          <w:sz w:val="28"/>
          <w:szCs w:val="28"/>
          <w:lang w:val="ru-RU" w:eastAsia="ru-RU"/>
        </w:rPr>
      </w:pPr>
    </w:p>
    <w:p w14:paraId="7463D863"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Климатические условия влияют на выбор типов дорожной одежды также в связи с ограничением продолжительности строительного сезона для производства работ с использованием органических Вяжущих материалов. В засушливых районах применение цементобетонных покрытий осложняется трудностями снабжения строительства водой и организации ухода за бетоном.</w:t>
      </w:r>
    </w:p>
    <w:p w14:paraId="35714840"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Одно из основных требований при выборе конструкции дорожной одежды — максимальное использование местных материалов. Эта задача имеет большое значение, так как многие обширные районы страны (Левобережье Украины, Поволжье, Западная Сибирь, Северный Казахстан) бедны местными прочными каменными материалами. Дорожное строительство в этих районах связано с использованием привозного камня, иногда доставляемого за сотни километров по железной дороге. Уменьшение дальности возки дорожно-строительных материалов дает возможность существенно снизить стоимость всего строительства.</w:t>
      </w:r>
    </w:p>
    <w:p w14:paraId="55ED8382"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 отсутствии местных каменных материалов следует устраивать основание из грунтов, укрепленных вяжущими. В последние годы в строительстве находят широкое применение золы уноса ТЭЦ, металлургические шлаки, обладающие цементирующими свойствами, каменные породы из отвалов рудников и каменноугольных шахт и многие другие побочные продукты промышленности.</w:t>
      </w:r>
    </w:p>
    <w:p w14:paraId="13DAFE47"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Однако следует иметь в виду значительную неоднородность этих материалов в отвалах и необходимость тщательной их сортировки перед укладкой в дорожную одежду. Многие местные слабые каменные материалы требуют предварительной обработки малыми дозами цемента или органических вяжущих для повышения морозоустойчивости. Вообще, чем слабее и неоднороднее местные материалы, тем большего внимания требуют конструирование и постройка дорожных одежд.</w:t>
      </w:r>
    </w:p>
    <w:p w14:paraId="53599A6C"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 конструировании дорожных одежд необходимо учитывать технологические особенности их строительства, отдавая предпочтение вариантам конструкций, осуществление которых требует наименьших материальных ресурсов и не связано с необходимостью применения ручного труда. Преимуществом обладают конструкции, наиболее простые при постройке, допускающие индустриализацию заготовительных работ на базах и полную механизацию строительных работ.</w:t>
      </w:r>
    </w:p>
    <w:p w14:paraId="2F85F6A7"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Большое значение имеет возможность пропуска автомобилей в процессе строительства по уплотненным слоям дорожной одежды. Количество конструктивных слоев дорожной одежды не следует увеличивать без явной необходимости, так как это, как правило, бывает связано о осложнением технологического процесса, приводящим к возрастанию стоимости строительства.</w:t>
      </w:r>
    </w:p>
    <w:p w14:paraId="41544134"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lastRenderedPageBreak/>
        <w:t>При конструировании дорожных одежд, которые предполагается впоследствии по мере возрастания интенсивности движения подвергать усилению, необходимую прочность обеспечивают за счет слоев, которые в дальнейшем будут играть роль основания покрытия. Вначале на этих слоях устраивают тонкослойные покрытия или просто слои износа, возобновляемые по мере надобности.</w:t>
      </w:r>
    </w:p>
    <w:p w14:paraId="58564E3E"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Дорожная одежда должна быть предохранена от поступления и накопления в ней влаги. Водопроницаемость отдельных конструктивных слоев должна возрастать книзу, а из нижнего пористого слоя, если земляное полотно отсыпано из водонепроницаемых грунтов, обеспечен вывод воды. Поступление влаги из земляного полотна должно быть предотвращено возвышением низа дорожной одежды над возможными источниками увлажнения, устройством водонепроницаемых слоев и т. д.</w:t>
      </w:r>
    </w:p>
    <w:p w14:paraId="02047F03"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Материалы в конструкции дорожной одежды располагают по убывающей прочности в соответствии с затуханием по глубине напряжений от временной нагрузки. Следует учитывать, жесткость и коэффициент температурного расширения смежных слоев одежды, так как при большом их различии в одежде возникают трещины.</w:t>
      </w:r>
    </w:p>
    <w:p w14:paraId="01894B71"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Наиболее целесообразно, чтобы отношение модулей упругости смежных слоев из слабосвязных материалов не превышало 5-6. Ни в одном из слоев не должно возникать пластических смешений при действии расчетных нагрузок. Поскольку сдвигающие напряжения в одежде убывают с глубиной (см. рис. XV.1), по мере удаления от поверхности можно укладывать материалы, обладающие все меньшей прочностью и связностью.</w:t>
      </w:r>
    </w:p>
    <w:p w14:paraId="0B1FEE1F"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Верхние слои основания, в которых возникают значительные напряжения сжатия и сдвига от тяжелых автомобилей, устраивают из материалов, обладающих достаточной прочностью при всех колебаниях температуры и влажности (уплотненный при помощи заклинки щебень или подобранные по крупности щебеночные или дебеночно-гравийные смеси, обработанные вязким битумом или дегтем; щебень или гравий, укрепленный цементом).</w:t>
      </w:r>
    </w:p>
    <w:p w14:paraId="62FECAFC"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 нижних слоях оснований нужно в максимальной степени использовать местные каменные материалы, которые в случаях необходимости сортируют, дробят и укрепляют малыми дозами вяжущих, а также укрепленные грунты.</w:t>
      </w:r>
    </w:p>
    <w:p w14:paraId="63BE074F"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Привозимые издалека материалы следует укладывать слоями минимальной толщины, обеспечивающей возможность формирования из них монолитного конструктивного слоя, надежного в условиях последующей эксплуатации. Отдельные слои дорожной одежды не должны быть тоньше минимальных значений, приведенных в табл. XV.3, при которых еще обеспечивается их конструктивная прочность.</w:t>
      </w:r>
    </w:p>
    <w:p w14:paraId="0C2B44FC"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Как видно из табл. XV.2 и рис. XV.5, при одинаковых интенсивностях движения могут быть применены разные типы дорожных одежд. Из нескольких возможных вариантов дорожных одежд при разработке проекта выбирают наиболее целесообразный. При этом учитывают требования автомобильного движения, природные условия, наличие местных </w:t>
      </w:r>
      <w:r>
        <w:rPr>
          <w:rFonts w:ascii="Times New Roman" w:eastAsia="Times New Roman" w:hAnsi="Times New Roman" w:cs="Times New Roman"/>
          <w:sz w:val="28"/>
          <w:szCs w:val="28"/>
          <w:lang w:val="ru-RU" w:eastAsia="ru-RU"/>
        </w:rPr>
        <w:lastRenderedPageBreak/>
        <w:t>строительных материалов, удобство организации строительных работ, последующие эксплуатационные затраты и др. Варианты сравнивают для равнопрочных конструкций, размеры которых предварительно должны быть обоснованы расчетом.</w:t>
      </w:r>
    </w:p>
    <w:p w14:paraId="73021E82"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p>
    <w:p w14:paraId="33594C73" w14:textId="30226DBB"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14:anchorId="6119FB85" wp14:editId="724730A7">
            <wp:extent cx="5210175" cy="32289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10175" cy="3228975"/>
                    </a:xfrm>
                    <a:prstGeom prst="rect">
                      <a:avLst/>
                    </a:prstGeom>
                    <a:noFill/>
                    <a:ln>
                      <a:noFill/>
                    </a:ln>
                  </pic:spPr>
                </pic:pic>
              </a:graphicData>
            </a:graphic>
          </wp:inline>
        </w:drawing>
      </w:r>
    </w:p>
    <w:p w14:paraId="03D6AEEC"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p>
    <w:p w14:paraId="5E0150B9"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 соответствии с принятой в настоящее время методикой сравнения вариантов (см. гл. XXIV) наиболее выгодным типом дорожной одежды является тот, который обеспечивает в течение заданного срока окупаемости строительных затрат наименьшую, отнесенную к тонно-километру перевозок сумму транспортных расходов и расходов на строительство и эксплуатацию дороги — автомобильную и дорожную составляющие себестоимости перевозок.</w:t>
      </w:r>
    </w:p>
    <w:p w14:paraId="7382C3DD"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Автомобильная составляющая себестоимости перевозок складывается из расходов на топливо, смазочные материалы и шины, из заработной платы водителей, из расходов на ремонт и обслуживание автомобилей, а также из стоимости амортизации автомобиля. Значительная часть этих расходов зависит от типа и состояния покрытия (табл. XV.4).</w:t>
      </w:r>
    </w:p>
    <w:p w14:paraId="7AA0DC62"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p>
    <w:p w14:paraId="08339969" w14:textId="3F171FEC"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lastRenderedPageBreak/>
        <w:drawing>
          <wp:inline distT="0" distB="0" distL="0" distR="0" wp14:anchorId="3CD30BB0" wp14:editId="5E5D5F1F">
            <wp:extent cx="5267325" cy="27717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2771775"/>
                    </a:xfrm>
                    <a:prstGeom prst="rect">
                      <a:avLst/>
                    </a:prstGeom>
                    <a:noFill/>
                    <a:ln>
                      <a:noFill/>
                    </a:ln>
                  </pic:spPr>
                </pic:pic>
              </a:graphicData>
            </a:graphic>
          </wp:inline>
        </w:drawing>
      </w:r>
    </w:p>
    <w:p w14:paraId="3E9103B9"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p>
    <w:p w14:paraId="5C489AFC"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Дорожная составляющая себестоимости транспортных расходов складывается из отнесенных к 1 ткм расходов организаций на строительство, текущий и капитальный ремонты и содержание дорог. Обычно дорожная составляющая перевозок не превышает 10-15% от полной себестоимости перевозок. При росте дальности перевозок и грузоподъемности автомобилей относительная роль дорожной составляющей себестоимости перевозок повышается, хотя общая величина себестоимости перевозок уменьшается.</w:t>
      </w:r>
    </w:p>
    <w:p w14:paraId="686E9A06"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p>
    <w:p w14:paraId="7617C845" w14:textId="77777777" w:rsidR="00436348" w:rsidRDefault="00436348" w:rsidP="00436348">
      <w:pPr>
        <w:spacing w:after="0" w:line="240" w:lineRule="auto"/>
        <w:ind w:firstLine="720"/>
        <w:jc w:val="both"/>
        <w:rPr>
          <w:rFonts w:ascii="Times New Roman" w:eastAsia="Times New Roman" w:hAnsi="Times New Roman" w:cs="Times New Roman"/>
          <w:sz w:val="28"/>
          <w:szCs w:val="28"/>
          <w:lang w:val="ru-RU" w:eastAsia="ru-RU"/>
        </w:rPr>
      </w:pPr>
    </w:p>
    <w:p w14:paraId="096AF515" w14:textId="77777777" w:rsidR="00436348" w:rsidRDefault="00436348" w:rsidP="00436348">
      <w:pPr>
        <w:rPr>
          <w:lang w:val="ru-RU"/>
        </w:rPr>
      </w:pPr>
    </w:p>
    <w:p w14:paraId="5C2CAEBD" w14:textId="77777777" w:rsidR="00E533E8" w:rsidRDefault="00E533E8">
      <w:bookmarkStart w:id="0" w:name="_GoBack"/>
      <w:bookmarkEnd w:id="0"/>
    </w:p>
    <w:sectPr w:rsidR="00E533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660"/>
    <w:rsid w:val="00384660"/>
    <w:rsid w:val="00436348"/>
    <w:rsid w:val="00E533E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C67899-DB21-4493-8209-A630E27BA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348"/>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810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2020-09-09T13:58:00Z</dcterms:created>
  <dcterms:modified xsi:type="dcterms:W3CDTF">2020-09-09T13:58:00Z</dcterms:modified>
</cp:coreProperties>
</file>